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50569" w14:textId="77777777" w:rsidR="00212776" w:rsidRPr="00212776" w:rsidRDefault="007C74AF" w:rsidP="006F3D74">
      <w:pPr>
        <w:ind w:left="-90"/>
        <w:jc w:val="center"/>
        <w:rPr>
          <w:b/>
          <w:sz w:val="28"/>
          <w:szCs w:val="28"/>
        </w:rPr>
      </w:pPr>
      <w:r>
        <w:rPr>
          <w:noProof/>
          <w:color w:val="212121"/>
        </w:rPr>
        <w:fldChar w:fldCharType="begin"/>
      </w:r>
      <w:r>
        <w:rPr>
          <w:noProof/>
          <w:color w:val="212121"/>
        </w:rPr>
        <w:instrText xml:space="preserve"> INCLUDEPICTURE  "cid:image001.jpg@01D5B598.5578BC50" \* MERGEFORMATINET </w:instrText>
      </w:r>
      <w:r>
        <w:rPr>
          <w:noProof/>
          <w:color w:val="212121"/>
        </w:rPr>
        <w:fldChar w:fldCharType="separate"/>
      </w:r>
      <w:r w:rsidR="00CB21DA">
        <w:rPr>
          <w:noProof/>
          <w:color w:val="212121"/>
        </w:rPr>
        <w:fldChar w:fldCharType="begin"/>
      </w:r>
      <w:r w:rsidR="00CB21DA">
        <w:rPr>
          <w:noProof/>
          <w:color w:val="212121"/>
        </w:rPr>
        <w:instrText xml:space="preserve"> </w:instrText>
      </w:r>
      <w:r w:rsidR="00CB21DA">
        <w:rPr>
          <w:noProof/>
          <w:color w:val="212121"/>
        </w:rPr>
        <w:instrText>INCLUDEPICTURE  "cid:image001.jpg@01D5B598.5578BC50" \* MERGEFORMATINET</w:instrText>
      </w:r>
      <w:r w:rsidR="00CB21DA">
        <w:rPr>
          <w:noProof/>
          <w:color w:val="212121"/>
        </w:rPr>
        <w:instrText xml:space="preserve"> </w:instrText>
      </w:r>
      <w:r w:rsidR="00CB21DA">
        <w:rPr>
          <w:noProof/>
          <w:color w:val="212121"/>
        </w:rPr>
        <w:fldChar w:fldCharType="separate"/>
      </w:r>
      <w:r w:rsidR="00CB21DA">
        <w:rPr>
          <w:noProof/>
          <w:color w:val="212121"/>
        </w:rPr>
        <w:pict w14:anchorId="39D68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w wdc logo colors" style="width:111pt;height:96.6pt">
            <v:imagedata r:id="rId7" r:href="rId8"/>
          </v:shape>
        </w:pict>
      </w:r>
      <w:r w:rsidR="00CB21DA">
        <w:rPr>
          <w:noProof/>
          <w:color w:val="212121"/>
        </w:rPr>
        <w:fldChar w:fldCharType="end"/>
      </w:r>
      <w:r>
        <w:rPr>
          <w:noProof/>
          <w:color w:val="212121"/>
        </w:rPr>
        <w:fldChar w:fldCharType="end"/>
      </w:r>
    </w:p>
    <w:p w14:paraId="443D8ACD" w14:textId="77777777" w:rsidR="00212776" w:rsidRDefault="00212776" w:rsidP="005B4808">
      <w:pPr>
        <w:jc w:val="center"/>
        <w:rPr>
          <w:b/>
          <w:sz w:val="28"/>
          <w:szCs w:val="28"/>
          <w:u w:val="single"/>
        </w:rPr>
      </w:pPr>
    </w:p>
    <w:p w14:paraId="0802A568" w14:textId="77777777" w:rsidR="005B4808" w:rsidRPr="006F3D74" w:rsidRDefault="00346757" w:rsidP="006F3D74">
      <w:pPr>
        <w:ind w:left="-450" w:right="-540"/>
        <w:jc w:val="center"/>
        <w:rPr>
          <w:b/>
          <w:u w:val="single"/>
        </w:rPr>
      </w:pPr>
      <w:r w:rsidRPr="006F3D74">
        <w:rPr>
          <w:b/>
          <w:u w:val="single"/>
        </w:rPr>
        <w:t xml:space="preserve">Job Description: </w:t>
      </w:r>
      <w:r w:rsidR="006F3D74" w:rsidRPr="006F3D74">
        <w:rPr>
          <w:b/>
          <w:u w:val="single"/>
        </w:rPr>
        <w:t>President/Chief Executive Officer</w:t>
      </w:r>
    </w:p>
    <w:p w14:paraId="68902C78" w14:textId="77777777" w:rsidR="005B4808" w:rsidRPr="003C3D43" w:rsidRDefault="005B4808" w:rsidP="006F3D74">
      <w:pPr>
        <w:ind w:left="-450" w:right="-540"/>
        <w:rPr>
          <w:sz w:val="16"/>
          <w:szCs w:val="16"/>
        </w:rPr>
      </w:pPr>
    </w:p>
    <w:p w14:paraId="7E06DF71" w14:textId="77777777" w:rsidR="00822B29" w:rsidRPr="006F3D74" w:rsidRDefault="00BA718F" w:rsidP="006F3D74">
      <w:pPr>
        <w:ind w:left="-450" w:right="-540"/>
        <w:jc w:val="both"/>
      </w:pPr>
      <w:r w:rsidRPr="006F3D74">
        <w:t xml:space="preserve">The ideal candidate </w:t>
      </w:r>
      <w:r w:rsidR="00B81A51" w:rsidRPr="006F3D74">
        <w:t xml:space="preserve">for the position of </w:t>
      </w:r>
      <w:r w:rsidR="006F3D74" w:rsidRPr="006F3D74">
        <w:t>President/CEO</w:t>
      </w:r>
      <w:r w:rsidR="00B81A51" w:rsidRPr="006F3D74">
        <w:t xml:space="preserve"> </w:t>
      </w:r>
      <w:r w:rsidRPr="006F3D74">
        <w:t xml:space="preserve">must </w:t>
      </w:r>
      <w:r w:rsidR="00693222" w:rsidRPr="006F3D74">
        <w:t xml:space="preserve">have management experience (nonprofit management preferred) and </w:t>
      </w:r>
      <w:r w:rsidRPr="006F3D74">
        <w:t xml:space="preserve">demonstrate in-depth knowledge of </w:t>
      </w:r>
      <w:r w:rsidR="00693222" w:rsidRPr="006F3D74">
        <w:t>economic development, fundraising and development strategies,</w:t>
      </w:r>
      <w:r w:rsidR="00B81A51" w:rsidRPr="006F3D74">
        <w:t xml:space="preserve"> </w:t>
      </w:r>
      <w:r w:rsidR="00693222" w:rsidRPr="006F3D74">
        <w:t xml:space="preserve">inner-city issues, and experience in working with the public sector, specifically elected officials. </w:t>
      </w:r>
    </w:p>
    <w:p w14:paraId="68B6E8CF" w14:textId="77777777" w:rsidR="00822B29" w:rsidRPr="003C3D43" w:rsidRDefault="00822B29" w:rsidP="006F3D74">
      <w:pPr>
        <w:ind w:left="-450" w:right="-540"/>
        <w:rPr>
          <w:sz w:val="16"/>
          <w:szCs w:val="16"/>
        </w:rPr>
      </w:pPr>
    </w:p>
    <w:p w14:paraId="4C0E49A8" w14:textId="77777777" w:rsidR="00822B29" w:rsidRPr="006F3D74" w:rsidRDefault="00B81A51" w:rsidP="003C3D43">
      <w:pPr>
        <w:ind w:left="-450" w:right="-540"/>
        <w:jc w:val="center"/>
        <w:rPr>
          <w:b/>
          <w:u w:val="single"/>
        </w:rPr>
      </w:pPr>
      <w:r w:rsidRPr="006F3D74">
        <w:rPr>
          <w:b/>
          <w:u w:val="single"/>
        </w:rPr>
        <w:t>Operations</w:t>
      </w:r>
    </w:p>
    <w:p w14:paraId="5B2C808E" w14:textId="77777777" w:rsidR="00822B29" w:rsidRPr="003C3D43" w:rsidRDefault="00822B29" w:rsidP="006F3D74">
      <w:pPr>
        <w:ind w:left="-450" w:right="-540"/>
        <w:rPr>
          <w:sz w:val="16"/>
          <w:szCs w:val="16"/>
        </w:rPr>
      </w:pPr>
    </w:p>
    <w:p w14:paraId="554CAF36" w14:textId="77777777" w:rsidR="00822B29" w:rsidRPr="006F3D74" w:rsidRDefault="00822B29" w:rsidP="006F3D74">
      <w:pPr>
        <w:numPr>
          <w:ilvl w:val="0"/>
          <w:numId w:val="9"/>
        </w:numPr>
        <w:tabs>
          <w:tab w:val="clear" w:pos="720"/>
        </w:tabs>
        <w:ind w:left="-180" w:right="-540"/>
      </w:pPr>
      <w:r w:rsidRPr="006F3D74">
        <w:t>Manage and oversee all aspects of the day-to-day operations of the WDC.</w:t>
      </w:r>
    </w:p>
    <w:p w14:paraId="79EA8C78" w14:textId="77777777" w:rsidR="00822B29" w:rsidRPr="006F3D74" w:rsidRDefault="00822B29" w:rsidP="006F3D74">
      <w:pPr>
        <w:numPr>
          <w:ilvl w:val="1"/>
          <w:numId w:val="12"/>
        </w:numPr>
        <w:tabs>
          <w:tab w:val="clear" w:pos="1440"/>
        </w:tabs>
        <w:ind w:left="720" w:right="-540" w:hanging="540"/>
      </w:pPr>
      <w:r w:rsidRPr="006F3D74">
        <w:t xml:space="preserve">Serve as primary point of contact to City Council, City staff, community groups, and residents. </w:t>
      </w:r>
    </w:p>
    <w:p w14:paraId="361BE057" w14:textId="77777777" w:rsidR="00B81A51" w:rsidRPr="006F3D74" w:rsidRDefault="00B81A51" w:rsidP="006F3D74">
      <w:pPr>
        <w:numPr>
          <w:ilvl w:val="1"/>
          <w:numId w:val="12"/>
        </w:numPr>
        <w:tabs>
          <w:tab w:val="clear" w:pos="1440"/>
        </w:tabs>
        <w:ind w:left="720" w:right="-540" w:hanging="540"/>
      </w:pPr>
      <w:r w:rsidRPr="006F3D74">
        <w:t>Participate in meetings between the City’s Center City Development Office (CCDO) staff and businesses and/or property owners seeking to relocate, open, or expand facilities in the Westside of San Antonio.</w:t>
      </w:r>
      <w:r w:rsidR="003210B1" w:rsidRPr="006F3D74">
        <w:t xml:space="preserve"> Identify opportunities for utilization of CCDO incentives for Westside projects. </w:t>
      </w:r>
    </w:p>
    <w:p w14:paraId="667A301C" w14:textId="77777777" w:rsidR="00822B29" w:rsidRDefault="00822B29" w:rsidP="006F3D74">
      <w:pPr>
        <w:numPr>
          <w:ilvl w:val="1"/>
          <w:numId w:val="12"/>
        </w:numPr>
        <w:tabs>
          <w:tab w:val="clear" w:pos="1440"/>
        </w:tabs>
        <w:ind w:left="720" w:right="-540" w:hanging="540"/>
      </w:pPr>
      <w:r w:rsidRPr="006F3D74">
        <w:t xml:space="preserve">Participate in meetings between the City’s Economic Development Department (EDD) staff and new employers seeking to relocate or open facilities in </w:t>
      </w:r>
      <w:r w:rsidR="00B81A51" w:rsidRPr="006F3D74">
        <w:t xml:space="preserve">the Westside of </w:t>
      </w:r>
      <w:r w:rsidRPr="006F3D74">
        <w:t>San Antonio.</w:t>
      </w:r>
      <w:r w:rsidR="003210B1" w:rsidRPr="006F3D74">
        <w:t xml:space="preserve"> Identify opportunities for utilization of EDD incentives for Westside projects. </w:t>
      </w:r>
    </w:p>
    <w:p w14:paraId="78949F73" w14:textId="77777777" w:rsidR="003C3D43" w:rsidRPr="003C3D43" w:rsidRDefault="003C3D43" w:rsidP="003C3D43">
      <w:pPr>
        <w:ind w:left="720" w:right="-540"/>
        <w:rPr>
          <w:sz w:val="16"/>
          <w:szCs w:val="16"/>
        </w:rPr>
      </w:pPr>
    </w:p>
    <w:p w14:paraId="78B5F396" w14:textId="77777777" w:rsidR="00822B29" w:rsidRDefault="00CA0059" w:rsidP="006F3D74">
      <w:pPr>
        <w:numPr>
          <w:ilvl w:val="0"/>
          <w:numId w:val="9"/>
        </w:numPr>
        <w:tabs>
          <w:tab w:val="clear" w:pos="720"/>
        </w:tabs>
        <w:ind w:left="-180" w:right="-540"/>
      </w:pPr>
      <w:r w:rsidRPr="006F3D74">
        <w:t xml:space="preserve">Execute </w:t>
      </w:r>
      <w:r w:rsidR="00822B29" w:rsidRPr="006F3D74">
        <w:t>the Strategic Plan as approved by the WDC Board of Directors within the parameters of the goals and objectives for the WDC established by the City Council.</w:t>
      </w:r>
    </w:p>
    <w:p w14:paraId="774EC896" w14:textId="77777777" w:rsidR="003C3D43" w:rsidRPr="003C3D43" w:rsidRDefault="003C3D43" w:rsidP="003C3D43">
      <w:pPr>
        <w:ind w:left="-180" w:right="-540"/>
        <w:rPr>
          <w:sz w:val="16"/>
          <w:szCs w:val="16"/>
        </w:rPr>
      </w:pPr>
    </w:p>
    <w:p w14:paraId="24720F84" w14:textId="206FFB34" w:rsidR="00822B29" w:rsidRPr="006F3D74" w:rsidRDefault="00822B29" w:rsidP="006F3D74">
      <w:pPr>
        <w:numPr>
          <w:ilvl w:val="0"/>
          <w:numId w:val="9"/>
        </w:numPr>
        <w:tabs>
          <w:tab w:val="clear" w:pos="720"/>
        </w:tabs>
        <w:ind w:left="-180" w:right="-540"/>
      </w:pPr>
      <w:r w:rsidRPr="006F3D74">
        <w:t xml:space="preserve">Establish measurable results for the WDC and coordinate WDC activities with the Board of Directors and </w:t>
      </w:r>
      <w:r w:rsidR="00B81A51" w:rsidRPr="006F3D74">
        <w:t>CC</w:t>
      </w:r>
      <w:r w:rsidRPr="006F3D74">
        <w:t>D</w:t>
      </w:r>
      <w:r w:rsidR="00B81A51" w:rsidRPr="006F3D74">
        <w:t>O</w:t>
      </w:r>
      <w:r w:rsidRPr="006F3D74">
        <w:t xml:space="preserve"> Management.</w:t>
      </w:r>
      <w:r w:rsidR="00B81A51" w:rsidRPr="006F3D74">
        <w:t xml:space="preserve"> </w:t>
      </w:r>
      <w:r w:rsidR="009A4D5D">
        <w:t>Activities include:</w:t>
      </w:r>
    </w:p>
    <w:p w14:paraId="46C9F985" w14:textId="4CE8E31E" w:rsidR="00822B29" w:rsidRPr="006F3D74" w:rsidRDefault="00B81A51" w:rsidP="006F3D74">
      <w:pPr>
        <w:numPr>
          <w:ilvl w:val="1"/>
          <w:numId w:val="14"/>
        </w:numPr>
        <w:tabs>
          <w:tab w:val="clear" w:pos="1440"/>
        </w:tabs>
        <w:ind w:left="810" w:right="-540" w:hanging="630"/>
      </w:pPr>
      <w:r w:rsidRPr="006F3D74">
        <w:t>Fee-f</w:t>
      </w:r>
      <w:r w:rsidR="009A4D5D">
        <w:t>or-Service and ICIF investments</w:t>
      </w:r>
    </w:p>
    <w:p w14:paraId="4D76307E" w14:textId="32E3383D" w:rsidR="00822B29" w:rsidRPr="006F3D74" w:rsidRDefault="009A4D5D" w:rsidP="006F3D74">
      <w:pPr>
        <w:numPr>
          <w:ilvl w:val="1"/>
          <w:numId w:val="14"/>
        </w:numPr>
        <w:tabs>
          <w:tab w:val="clear" w:pos="1440"/>
        </w:tabs>
        <w:ind w:left="810" w:right="-540" w:hanging="630"/>
      </w:pPr>
      <w:r>
        <w:t>Fundraising</w:t>
      </w:r>
    </w:p>
    <w:p w14:paraId="4A2F2F0F" w14:textId="383A0F6B" w:rsidR="00822B29" w:rsidRPr="006F3D74" w:rsidRDefault="009A4D5D" w:rsidP="006F3D74">
      <w:pPr>
        <w:numPr>
          <w:ilvl w:val="1"/>
          <w:numId w:val="14"/>
        </w:numPr>
        <w:tabs>
          <w:tab w:val="clear" w:pos="1440"/>
        </w:tabs>
        <w:ind w:left="810" w:right="-540" w:hanging="630"/>
      </w:pPr>
      <w:r>
        <w:t xml:space="preserve">Comprehensive </w:t>
      </w:r>
      <w:r w:rsidR="00B81A51" w:rsidRPr="006F3D74">
        <w:t>Marketing Strategy</w:t>
      </w:r>
    </w:p>
    <w:p w14:paraId="0F2D31C3" w14:textId="266E3EA2" w:rsidR="00822B29" w:rsidRPr="006F3D74" w:rsidRDefault="00B81A51" w:rsidP="006F3D74">
      <w:pPr>
        <w:numPr>
          <w:ilvl w:val="1"/>
          <w:numId w:val="14"/>
        </w:numPr>
        <w:tabs>
          <w:tab w:val="clear" w:pos="1440"/>
        </w:tabs>
        <w:ind w:left="810" w:right="-540" w:hanging="630"/>
      </w:pPr>
      <w:r w:rsidRPr="006F3D74">
        <w:t>Leadership Role in Advocacy for Inner-City Development</w:t>
      </w:r>
    </w:p>
    <w:p w14:paraId="53DABB1D" w14:textId="4BCFD073" w:rsidR="00B81A51" w:rsidRPr="006F3D74" w:rsidRDefault="00B81A51" w:rsidP="006F3D74">
      <w:pPr>
        <w:numPr>
          <w:ilvl w:val="1"/>
          <w:numId w:val="14"/>
        </w:numPr>
        <w:tabs>
          <w:tab w:val="clear" w:pos="1440"/>
        </w:tabs>
        <w:ind w:left="810" w:right="-540" w:hanging="630"/>
      </w:pPr>
      <w:r w:rsidRPr="006F3D74">
        <w:t>Organizational Capacity B</w:t>
      </w:r>
      <w:r w:rsidR="009A4D5D">
        <w:t>uilding</w:t>
      </w:r>
    </w:p>
    <w:p w14:paraId="094926FF" w14:textId="0D244482" w:rsidR="003C3D43" w:rsidRDefault="009A4D5D" w:rsidP="003C3D43">
      <w:pPr>
        <w:numPr>
          <w:ilvl w:val="1"/>
          <w:numId w:val="14"/>
        </w:numPr>
        <w:tabs>
          <w:tab w:val="clear" w:pos="1440"/>
        </w:tabs>
        <w:ind w:left="810" w:right="-540" w:hanging="630"/>
      </w:pPr>
      <w:r>
        <w:t>Community Connection</w:t>
      </w:r>
    </w:p>
    <w:p w14:paraId="5669C7D9" w14:textId="77777777" w:rsidR="003C3D43" w:rsidRPr="003C3D43" w:rsidRDefault="003C3D43" w:rsidP="003C3D43">
      <w:pPr>
        <w:ind w:left="810" w:right="-540"/>
        <w:rPr>
          <w:sz w:val="16"/>
          <w:szCs w:val="16"/>
        </w:rPr>
      </w:pPr>
    </w:p>
    <w:p w14:paraId="3324A70D" w14:textId="77777777" w:rsidR="003210B1" w:rsidRPr="006F3D74" w:rsidRDefault="003210B1" w:rsidP="006F3D74">
      <w:pPr>
        <w:numPr>
          <w:ilvl w:val="0"/>
          <w:numId w:val="9"/>
        </w:numPr>
        <w:tabs>
          <w:tab w:val="clear" w:pos="720"/>
        </w:tabs>
        <w:ind w:left="-180" w:right="-540"/>
        <w:jc w:val="both"/>
      </w:pPr>
      <w:r w:rsidRPr="006F3D74">
        <w:t>Establish annual goals for WDC staff to align each staff position with the Strategic Plan approved by the Board of Directors:</w:t>
      </w:r>
    </w:p>
    <w:p w14:paraId="202961AF" w14:textId="46352A63" w:rsidR="003210B1" w:rsidRPr="006F3D74" w:rsidRDefault="009A4D5D" w:rsidP="006F3D74">
      <w:pPr>
        <w:numPr>
          <w:ilvl w:val="0"/>
          <w:numId w:val="15"/>
        </w:numPr>
        <w:ind w:left="360" w:right="-540"/>
        <w:jc w:val="both"/>
      </w:pPr>
      <w:r>
        <w:t>Program Specialists</w:t>
      </w:r>
      <w:r w:rsidR="003210B1" w:rsidRPr="006F3D74">
        <w:t xml:space="preserve"> (loans, grants, business consulting, fee-for-service, etc.) </w:t>
      </w:r>
    </w:p>
    <w:p w14:paraId="6E9546BF" w14:textId="206FFFCB" w:rsidR="003210B1" w:rsidRPr="006F3D74" w:rsidRDefault="003210B1" w:rsidP="006F3D74">
      <w:pPr>
        <w:numPr>
          <w:ilvl w:val="0"/>
          <w:numId w:val="15"/>
        </w:numPr>
        <w:ind w:left="360" w:right="-540"/>
        <w:jc w:val="both"/>
      </w:pPr>
      <w:r w:rsidRPr="006F3D74">
        <w:t>External</w:t>
      </w:r>
      <w:r w:rsidR="009A4D5D">
        <w:t xml:space="preserve"> Affairs and Development Specialists</w:t>
      </w:r>
      <w:r w:rsidRPr="006F3D74">
        <w:t xml:space="preserve"> (grant writing, </w:t>
      </w:r>
      <w:r w:rsidR="009A4D5D">
        <w:t xml:space="preserve">fundraising events, </w:t>
      </w:r>
      <w:r w:rsidRPr="006F3D74">
        <w:t>marketing</w:t>
      </w:r>
      <w:r w:rsidR="009A4D5D">
        <w:t xml:space="preserve">, </w:t>
      </w:r>
      <w:r w:rsidRPr="006F3D74">
        <w:t>bran</w:t>
      </w:r>
      <w:r w:rsidR="009A4D5D">
        <w:t>ding strategy, community liaison</w:t>
      </w:r>
      <w:r w:rsidRPr="006F3D74">
        <w:t>,</w:t>
      </w:r>
      <w:r w:rsidR="009A4D5D">
        <w:t xml:space="preserve"> social media,</w:t>
      </w:r>
      <w:r w:rsidRPr="006F3D74">
        <w:t xml:space="preserve"> </w:t>
      </w:r>
      <w:r w:rsidR="00A5608A" w:rsidRPr="006F3D74">
        <w:t>key partnerships with institutions, chambers, etc.)</w:t>
      </w:r>
    </w:p>
    <w:p w14:paraId="6FC7F4DC" w14:textId="77777777" w:rsidR="003C3D43" w:rsidRDefault="003210B1" w:rsidP="003C3D43">
      <w:pPr>
        <w:numPr>
          <w:ilvl w:val="0"/>
          <w:numId w:val="15"/>
        </w:numPr>
        <w:ind w:left="360" w:right="-540"/>
        <w:jc w:val="both"/>
      </w:pPr>
      <w:r w:rsidRPr="006F3D74">
        <w:t>Office/ Special Projects Manager</w:t>
      </w:r>
      <w:r w:rsidR="00A5608A" w:rsidRPr="006F3D74">
        <w:t xml:space="preserve"> (Organize Board and Committee meetings, complete meeting minutes, accounting support, third party vendors, support for External Affairs and Development Officer, logistical planning and support for WDC events, etc.)</w:t>
      </w:r>
    </w:p>
    <w:p w14:paraId="65099647" w14:textId="77777777" w:rsidR="003C3D43" w:rsidRPr="006F3D74" w:rsidRDefault="003C3D43" w:rsidP="003C3D43">
      <w:pPr>
        <w:ind w:left="360" w:right="-540"/>
        <w:jc w:val="both"/>
      </w:pPr>
    </w:p>
    <w:p w14:paraId="3BD71376" w14:textId="77777777" w:rsidR="00822B29" w:rsidRDefault="00822B29" w:rsidP="006F3D74">
      <w:pPr>
        <w:numPr>
          <w:ilvl w:val="0"/>
          <w:numId w:val="9"/>
        </w:numPr>
        <w:tabs>
          <w:tab w:val="clear" w:pos="720"/>
        </w:tabs>
        <w:ind w:left="-360" w:right="-540"/>
        <w:jc w:val="both"/>
      </w:pPr>
      <w:r w:rsidRPr="006F3D74">
        <w:lastRenderedPageBreak/>
        <w:t xml:space="preserve">Provide </w:t>
      </w:r>
      <w:r w:rsidR="00B81A51" w:rsidRPr="006F3D74">
        <w:t>update o</w:t>
      </w:r>
      <w:r w:rsidRPr="006F3D74">
        <w:t xml:space="preserve">n WDC activities and accomplishments </w:t>
      </w:r>
      <w:r w:rsidR="00B81A51" w:rsidRPr="006F3D74">
        <w:t xml:space="preserve">to the Board of Directors </w:t>
      </w:r>
      <w:r w:rsidR="007824EC" w:rsidRPr="006F3D74">
        <w:t xml:space="preserve">and Committees </w:t>
      </w:r>
      <w:r w:rsidR="00B81A51" w:rsidRPr="006F3D74">
        <w:t xml:space="preserve">at the bi-monthly meetings </w:t>
      </w:r>
      <w:r w:rsidRPr="006F3D74">
        <w:t>and outline how those activities further the goals and objectives of the WDC.</w:t>
      </w:r>
    </w:p>
    <w:p w14:paraId="45125E66" w14:textId="77777777" w:rsidR="003C3D43" w:rsidRPr="006F3D74" w:rsidRDefault="003C3D43" w:rsidP="003C3D43">
      <w:pPr>
        <w:ind w:left="-360" w:right="-540"/>
        <w:jc w:val="both"/>
      </w:pPr>
    </w:p>
    <w:p w14:paraId="6CBC424C" w14:textId="77777777" w:rsidR="00822B29" w:rsidRDefault="00822B29" w:rsidP="006F3D74">
      <w:pPr>
        <w:numPr>
          <w:ilvl w:val="0"/>
          <w:numId w:val="9"/>
        </w:numPr>
        <w:tabs>
          <w:tab w:val="clear" w:pos="720"/>
        </w:tabs>
        <w:ind w:left="-360" w:right="-540"/>
        <w:jc w:val="both"/>
      </w:pPr>
      <w:r w:rsidRPr="006F3D74">
        <w:t xml:space="preserve">Oversee, with the assistance of the </w:t>
      </w:r>
      <w:r w:rsidR="00B81A51" w:rsidRPr="006F3D74">
        <w:t>Executive Committee</w:t>
      </w:r>
      <w:r w:rsidRPr="006F3D74">
        <w:t>, the hiring of WDC personnel, third party consultants/ service providers, and other staff support for the organization.</w:t>
      </w:r>
    </w:p>
    <w:p w14:paraId="0D48563F" w14:textId="77777777" w:rsidR="003C3D43" w:rsidRPr="006F3D74" w:rsidRDefault="003C3D43" w:rsidP="003C3D43">
      <w:pPr>
        <w:ind w:right="-540"/>
        <w:jc w:val="both"/>
      </w:pPr>
    </w:p>
    <w:p w14:paraId="2B217373" w14:textId="77777777" w:rsidR="00822B29" w:rsidRDefault="00822B29" w:rsidP="006F3D74">
      <w:pPr>
        <w:numPr>
          <w:ilvl w:val="0"/>
          <w:numId w:val="9"/>
        </w:numPr>
        <w:tabs>
          <w:tab w:val="clear" w:pos="720"/>
        </w:tabs>
        <w:ind w:left="-360" w:right="-540"/>
        <w:jc w:val="both"/>
      </w:pPr>
      <w:r w:rsidRPr="006F3D74">
        <w:t xml:space="preserve">Manage WDC operating budget under the supervision of the </w:t>
      </w:r>
      <w:r w:rsidR="00B81A51" w:rsidRPr="006F3D74">
        <w:t xml:space="preserve">Board Treasurer and Executive Committee, with the assistance of third party providers such as bookkeeping/ accounting and audit firms. </w:t>
      </w:r>
    </w:p>
    <w:p w14:paraId="3D56BDF9" w14:textId="77777777" w:rsidR="003C3D43" w:rsidRPr="006F3D74" w:rsidRDefault="003C3D43" w:rsidP="003C3D43">
      <w:pPr>
        <w:ind w:right="-540"/>
        <w:jc w:val="both"/>
      </w:pPr>
    </w:p>
    <w:p w14:paraId="43C2BFF7" w14:textId="77777777" w:rsidR="00822B29" w:rsidRPr="006F3D74" w:rsidRDefault="00822B29" w:rsidP="006F3D74">
      <w:pPr>
        <w:numPr>
          <w:ilvl w:val="0"/>
          <w:numId w:val="9"/>
        </w:numPr>
        <w:tabs>
          <w:tab w:val="clear" w:pos="720"/>
        </w:tabs>
        <w:ind w:left="-360" w:right="-540"/>
        <w:jc w:val="both"/>
      </w:pPr>
      <w:r w:rsidRPr="006F3D74">
        <w:t xml:space="preserve">Manage </w:t>
      </w:r>
      <w:r w:rsidR="00B81A51" w:rsidRPr="006F3D74">
        <w:t xml:space="preserve">annual </w:t>
      </w:r>
      <w:r w:rsidRPr="006F3D74">
        <w:t xml:space="preserve">meeting schedule for Board of Directors and </w:t>
      </w:r>
      <w:r w:rsidR="00B81A51" w:rsidRPr="006F3D74">
        <w:t>4 committee</w:t>
      </w:r>
      <w:r w:rsidRPr="006F3D74">
        <w:t>s.</w:t>
      </w:r>
    </w:p>
    <w:p w14:paraId="214B3DA6" w14:textId="77777777" w:rsidR="00822B29" w:rsidRPr="006F3D74" w:rsidRDefault="00822B29" w:rsidP="006F3D74">
      <w:pPr>
        <w:numPr>
          <w:ilvl w:val="1"/>
          <w:numId w:val="16"/>
        </w:numPr>
        <w:tabs>
          <w:tab w:val="clear" w:pos="1440"/>
        </w:tabs>
        <w:ind w:left="180" w:right="-540"/>
        <w:jc w:val="both"/>
      </w:pPr>
      <w:r w:rsidRPr="006F3D74">
        <w:t>Ensure timely distribution of required materials for meetings</w:t>
      </w:r>
      <w:r w:rsidR="00B81A51" w:rsidRPr="006F3D74">
        <w:t xml:space="preserve"> (minimum 72 hours)</w:t>
      </w:r>
      <w:r w:rsidRPr="006F3D74">
        <w:t>.</w:t>
      </w:r>
    </w:p>
    <w:p w14:paraId="5E88D7C1" w14:textId="77777777" w:rsidR="00822B29" w:rsidRPr="006F3D74" w:rsidRDefault="00822B29" w:rsidP="006F3D74">
      <w:pPr>
        <w:numPr>
          <w:ilvl w:val="1"/>
          <w:numId w:val="16"/>
        </w:numPr>
        <w:tabs>
          <w:tab w:val="clear" w:pos="1440"/>
        </w:tabs>
        <w:ind w:left="180" w:right="-540"/>
        <w:jc w:val="both"/>
      </w:pPr>
      <w:r w:rsidRPr="006F3D74">
        <w:t>Ensure timely review and completion of meeting minutes.</w:t>
      </w:r>
    </w:p>
    <w:p w14:paraId="42C9E7C5" w14:textId="77777777" w:rsidR="00822B29" w:rsidRDefault="00822B29" w:rsidP="006F3D74">
      <w:pPr>
        <w:numPr>
          <w:ilvl w:val="1"/>
          <w:numId w:val="16"/>
        </w:numPr>
        <w:tabs>
          <w:tab w:val="clear" w:pos="1440"/>
        </w:tabs>
        <w:ind w:left="180" w:right="-540"/>
        <w:jc w:val="both"/>
      </w:pPr>
      <w:r w:rsidRPr="006F3D74">
        <w:t>Ensure timely posting of public meetings with City Clerk’s office</w:t>
      </w:r>
      <w:r w:rsidR="00B81A51" w:rsidRPr="006F3D74">
        <w:t xml:space="preserve"> (minimum 72 hours)</w:t>
      </w:r>
      <w:r w:rsidRPr="006F3D74">
        <w:t>.</w:t>
      </w:r>
    </w:p>
    <w:p w14:paraId="56CD568B" w14:textId="77777777" w:rsidR="003C3D43" w:rsidRPr="006F3D74" w:rsidRDefault="003C3D43" w:rsidP="003C3D43">
      <w:pPr>
        <w:ind w:left="180" w:right="-540"/>
        <w:jc w:val="both"/>
      </w:pPr>
    </w:p>
    <w:p w14:paraId="1E7DF481" w14:textId="77777777" w:rsidR="00CA0059" w:rsidRDefault="00CA0059" w:rsidP="006F3D74">
      <w:pPr>
        <w:numPr>
          <w:ilvl w:val="0"/>
          <w:numId w:val="9"/>
        </w:numPr>
        <w:tabs>
          <w:tab w:val="clear" w:pos="720"/>
        </w:tabs>
        <w:ind w:left="-360" w:right="-540"/>
        <w:jc w:val="both"/>
      </w:pPr>
      <w:r w:rsidRPr="006F3D74">
        <w:t>Proactively keep Board of Directors updated on high profile or politically sensitive issues concerning economic development in the Westside.</w:t>
      </w:r>
    </w:p>
    <w:p w14:paraId="6119C2D1" w14:textId="77777777" w:rsidR="003C3D43" w:rsidRPr="006F3D74" w:rsidRDefault="003C3D43" w:rsidP="003C3D43">
      <w:pPr>
        <w:ind w:left="-360" w:right="-540"/>
        <w:jc w:val="both"/>
      </w:pPr>
    </w:p>
    <w:p w14:paraId="7DA943B3" w14:textId="3337D435" w:rsidR="009A4D5D" w:rsidRPr="006F3D74" w:rsidRDefault="009A4D5D" w:rsidP="009A4D5D">
      <w:pPr>
        <w:numPr>
          <w:ilvl w:val="0"/>
          <w:numId w:val="9"/>
        </w:numPr>
        <w:tabs>
          <w:tab w:val="clear" w:pos="720"/>
        </w:tabs>
        <w:ind w:left="-360" w:right="-540"/>
        <w:jc w:val="both"/>
      </w:pPr>
      <w:r>
        <w:t>P</w:t>
      </w:r>
      <w:r w:rsidR="00CA0059" w:rsidRPr="006F3D74">
        <w:t>rovide an annual Progress Report to the Westside community regarding the Westside Ec</w:t>
      </w:r>
      <w:r>
        <w:t>onomic Development</w:t>
      </w:r>
      <w:r w:rsidR="00CA0059" w:rsidRPr="006F3D74">
        <w:t xml:space="preserve"> Plan</w:t>
      </w:r>
      <w:r>
        <w:t>s</w:t>
      </w:r>
    </w:p>
    <w:p w14:paraId="47748E21" w14:textId="77777777" w:rsidR="003C3D43" w:rsidRDefault="00CA0059" w:rsidP="003C3D43">
      <w:pPr>
        <w:numPr>
          <w:ilvl w:val="2"/>
          <w:numId w:val="17"/>
        </w:numPr>
        <w:tabs>
          <w:tab w:val="clear" w:pos="2160"/>
        </w:tabs>
        <w:ind w:left="0" w:right="-540"/>
        <w:jc w:val="both"/>
      </w:pPr>
      <w:r w:rsidRPr="006F3D74">
        <w:t>Word directly with City of San Antonio departments to ensure reporting continues on City expenditures and key programs.</w:t>
      </w:r>
    </w:p>
    <w:p w14:paraId="5D7D656C" w14:textId="77777777" w:rsidR="003C3D43" w:rsidRPr="006F3D74" w:rsidRDefault="003C3D43" w:rsidP="003C3D43">
      <w:pPr>
        <w:ind w:right="-540"/>
        <w:jc w:val="both"/>
      </w:pPr>
    </w:p>
    <w:p w14:paraId="2EA8CD7B" w14:textId="77777777" w:rsidR="00CA0059" w:rsidRDefault="00822B29" w:rsidP="006F3D74">
      <w:pPr>
        <w:numPr>
          <w:ilvl w:val="0"/>
          <w:numId w:val="9"/>
        </w:numPr>
        <w:tabs>
          <w:tab w:val="clear" w:pos="720"/>
        </w:tabs>
        <w:ind w:left="-360" w:right="-540"/>
        <w:jc w:val="both"/>
      </w:pPr>
      <w:r w:rsidRPr="006F3D74">
        <w:t xml:space="preserve">Provide </w:t>
      </w:r>
      <w:r w:rsidR="00B81A51" w:rsidRPr="006F3D74">
        <w:t xml:space="preserve">periodic </w:t>
      </w:r>
      <w:r w:rsidRPr="006F3D74">
        <w:t>report</w:t>
      </w:r>
      <w:r w:rsidR="00B81A51" w:rsidRPr="006F3D74">
        <w:t>s</w:t>
      </w:r>
      <w:r w:rsidRPr="006F3D74">
        <w:t xml:space="preserve"> to the </w:t>
      </w:r>
      <w:r w:rsidR="00711B7C" w:rsidRPr="006F3D74">
        <w:t>City Council, including “B” Session, and presentations to the Economic and Community Development Council (ECDC) Co</w:t>
      </w:r>
      <w:r w:rsidRPr="006F3D74">
        <w:t>mmittee.</w:t>
      </w:r>
    </w:p>
    <w:p w14:paraId="1CDFBB15" w14:textId="77777777" w:rsidR="003C3D43" w:rsidRPr="006F3D74" w:rsidRDefault="003C3D43" w:rsidP="003C3D43">
      <w:pPr>
        <w:ind w:left="-360" w:right="-540"/>
        <w:jc w:val="both"/>
      </w:pPr>
    </w:p>
    <w:p w14:paraId="4E18CE79" w14:textId="77777777" w:rsidR="00CA0059" w:rsidRDefault="00822B29" w:rsidP="006F3D74">
      <w:pPr>
        <w:numPr>
          <w:ilvl w:val="0"/>
          <w:numId w:val="9"/>
        </w:numPr>
        <w:tabs>
          <w:tab w:val="clear" w:pos="720"/>
        </w:tabs>
        <w:ind w:left="-360" w:right="-540"/>
        <w:jc w:val="both"/>
      </w:pPr>
      <w:r w:rsidRPr="006F3D74">
        <w:t>Ensure accessibility and open lines of communication between the community and WDC staff.</w:t>
      </w:r>
    </w:p>
    <w:p w14:paraId="28B5DA7D" w14:textId="77777777" w:rsidR="003C3D43" w:rsidRPr="006F3D74" w:rsidRDefault="003C3D43" w:rsidP="003C3D43">
      <w:pPr>
        <w:ind w:right="-540"/>
        <w:jc w:val="both"/>
      </w:pPr>
    </w:p>
    <w:p w14:paraId="638BC1C7" w14:textId="77777777" w:rsidR="007824EC" w:rsidRDefault="00822B29" w:rsidP="006F3D74">
      <w:pPr>
        <w:numPr>
          <w:ilvl w:val="0"/>
          <w:numId w:val="9"/>
        </w:numPr>
        <w:tabs>
          <w:tab w:val="clear" w:pos="720"/>
        </w:tabs>
        <w:ind w:left="-360" w:right="-540"/>
        <w:jc w:val="both"/>
      </w:pPr>
      <w:r w:rsidRPr="006F3D74">
        <w:t>Maintain</w:t>
      </w:r>
      <w:r w:rsidR="00CA0059" w:rsidRPr="006F3D74">
        <w:t xml:space="preserve"> involvement and visibility in W</w:t>
      </w:r>
      <w:r w:rsidRPr="006F3D74">
        <w:t>estside activities and projects overseen by WDC partners. Support the ongoing efforts of universities, cultural attractions and nonprofit organizations to attract more attendees to special forums and functions.</w:t>
      </w:r>
    </w:p>
    <w:p w14:paraId="0395DD5E" w14:textId="77777777" w:rsidR="003C3D43" w:rsidRPr="006F3D74" w:rsidRDefault="003C3D43" w:rsidP="003C3D43">
      <w:pPr>
        <w:ind w:right="-540"/>
        <w:jc w:val="both"/>
      </w:pPr>
    </w:p>
    <w:p w14:paraId="275A0C1B" w14:textId="77777777" w:rsidR="007824EC" w:rsidRDefault="00CA0059" w:rsidP="006F3D74">
      <w:pPr>
        <w:numPr>
          <w:ilvl w:val="0"/>
          <w:numId w:val="9"/>
        </w:numPr>
        <w:tabs>
          <w:tab w:val="clear" w:pos="720"/>
        </w:tabs>
        <w:ind w:left="-360" w:right="-540"/>
        <w:jc w:val="both"/>
      </w:pPr>
      <w:r w:rsidRPr="006F3D74">
        <w:t>Maintain</w:t>
      </w:r>
      <w:r w:rsidR="00822B29" w:rsidRPr="006F3D74">
        <w:t xml:space="preserve"> partnerships with local print, radio, and television media outlets to assist as a conduit and dedicated source of positive stories through the Westside community.  </w:t>
      </w:r>
    </w:p>
    <w:p w14:paraId="448F410C" w14:textId="77777777" w:rsidR="003C3D43" w:rsidRPr="006F3D74" w:rsidRDefault="003C3D43" w:rsidP="003C3D43">
      <w:pPr>
        <w:ind w:right="-540"/>
        <w:jc w:val="both"/>
      </w:pPr>
    </w:p>
    <w:p w14:paraId="46BF5003" w14:textId="77777777" w:rsidR="00CA0059" w:rsidRPr="006F3D74" w:rsidRDefault="00CA0059" w:rsidP="006F3D74">
      <w:pPr>
        <w:numPr>
          <w:ilvl w:val="0"/>
          <w:numId w:val="9"/>
        </w:numPr>
        <w:tabs>
          <w:tab w:val="clear" w:pos="720"/>
        </w:tabs>
        <w:ind w:left="-360" w:right="-540"/>
        <w:jc w:val="both"/>
      </w:pPr>
      <w:r w:rsidRPr="006F3D74">
        <w:t xml:space="preserve">Secure grant funding commitments from local, state, and national funding sources. </w:t>
      </w:r>
    </w:p>
    <w:p w14:paraId="346D5716" w14:textId="77777777" w:rsidR="005B4808" w:rsidRDefault="005B4808" w:rsidP="006F3D74">
      <w:pPr>
        <w:ind w:left="-450" w:right="-540"/>
        <w:jc w:val="both"/>
      </w:pPr>
    </w:p>
    <w:p w14:paraId="01DD91BD" w14:textId="77777777" w:rsidR="00783153" w:rsidRDefault="00783153" w:rsidP="006F3D74">
      <w:pPr>
        <w:ind w:left="-450" w:right="-540"/>
        <w:jc w:val="both"/>
      </w:pPr>
    </w:p>
    <w:p w14:paraId="2C2CC3EC" w14:textId="77777777" w:rsidR="00783153" w:rsidRDefault="00783153" w:rsidP="006F3D74">
      <w:pPr>
        <w:ind w:left="-450" w:right="-540"/>
        <w:jc w:val="both"/>
      </w:pPr>
    </w:p>
    <w:p w14:paraId="4C64FA6B" w14:textId="77777777" w:rsidR="00783153" w:rsidRDefault="00783153" w:rsidP="006F3D74">
      <w:pPr>
        <w:ind w:left="-450" w:right="-540"/>
        <w:jc w:val="both"/>
      </w:pPr>
    </w:p>
    <w:p w14:paraId="58E7C8DD" w14:textId="77777777" w:rsidR="00783153" w:rsidRDefault="00783153" w:rsidP="006F3D74">
      <w:pPr>
        <w:ind w:left="-450" w:right="-540"/>
        <w:jc w:val="both"/>
      </w:pPr>
    </w:p>
    <w:p w14:paraId="4F11B900" w14:textId="77777777" w:rsidR="00783153" w:rsidRDefault="00783153" w:rsidP="006F3D74">
      <w:pPr>
        <w:ind w:left="-450" w:right="-540"/>
        <w:jc w:val="both"/>
      </w:pPr>
    </w:p>
    <w:p w14:paraId="75F3125C" w14:textId="77777777" w:rsidR="00783153" w:rsidRDefault="00783153" w:rsidP="006F3D74">
      <w:pPr>
        <w:ind w:left="-450" w:right="-540"/>
        <w:jc w:val="both"/>
      </w:pPr>
    </w:p>
    <w:p w14:paraId="091439B4" w14:textId="77777777" w:rsidR="00783153" w:rsidRDefault="00783153" w:rsidP="006F3D74">
      <w:pPr>
        <w:ind w:left="-450" w:right="-540"/>
        <w:jc w:val="both"/>
      </w:pPr>
    </w:p>
    <w:p w14:paraId="67F65F9E" w14:textId="77777777" w:rsidR="00783153" w:rsidRDefault="00783153" w:rsidP="006F3D74">
      <w:pPr>
        <w:ind w:left="-450" w:right="-540"/>
        <w:jc w:val="both"/>
      </w:pPr>
    </w:p>
    <w:p w14:paraId="71BF1733" w14:textId="77777777" w:rsidR="00783153" w:rsidRDefault="00783153" w:rsidP="006F3D74">
      <w:pPr>
        <w:ind w:left="-450" w:right="-540"/>
        <w:jc w:val="both"/>
      </w:pPr>
    </w:p>
    <w:p w14:paraId="4AE9E175" w14:textId="77777777" w:rsidR="00783153" w:rsidRDefault="00783153" w:rsidP="006F3D74">
      <w:pPr>
        <w:ind w:left="-450" w:right="-540"/>
        <w:jc w:val="both"/>
      </w:pPr>
    </w:p>
    <w:p w14:paraId="097B2EEF" w14:textId="77777777" w:rsidR="00783153" w:rsidRPr="006F3D74" w:rsidRDefault="00783153" w:rsidP="006F3D74">
      <w:pPr>
        <w:ind w:left="-450" w:right="-540"/>
        <w:jc w:val="both"/>
      </w:pPr>
    </w:p>
    <w:p w14:paraId="61B2B238" w14:textId="77777777" w:rsidR="00346757" w:rsidRPr="006F3D74" w:rsidRDefault="00E773A0" w:rsidP="003C3D43">
      <w:pPr>
        <w:ind w:left="-450" w:right="-540"/>
        <w:jc w:val="center"/>
        <w:rPr>
          <w:b/>
          <w:u w:val="single"/>
        </w:rPr>
      </w:pPr>
      <w:r w:rsidRPr="006F3D74">
        <w:rPr>
          <w:b/>
          <w:u w:val="single"/>
        </w:rPr>
        <w:lastRenderedPageBreak/>
        <w:t xml:space="preserve">Compensation and </w:t>
      </w:r>
      <w:r w:rsidR="00BA718F" w:rsidRPr="006F3D74">
        <w:rPr>
          <w:b/>
          <w:u w:val="single"/>
        </w:rPr>
        <w:t>Job Requirement</w:t>
      </w:r>
      <w:r w:rsidRPr="006F3D74">
        <w:rPr>
          <w:b/>
          <w:u w:val="single"/>
        </w:rPr>
        <w:t xml:space="preserve"> </w:t>
      </w:r>
      <w:r w:rsidR="00346757" w:rsidRPr="006F3D74">
        <w:rPr>
          <w:b/>
          <w:u w:val="single"/>
        </w:rPr>
        <w:t>Details</w:t>
      </w:r>
    </w:p>
    <w:p w14:paraId="1F6BF646" w14:textId="77777777" w:rsidR="005B4808" w:rsidRPr="006F3D74" w:rsidRDefault="005B4808" w:rsidP="006F3D74">
      <w:pPr>
        <w:ind w:left="-450" w:right="-540"/>
        <w:jc w:val="both"/>
      </w:pPr>
    </w:p>
    <w:p w14:paraId="0BD38C70" w14:textId="21752C65" w:rsidR="00E773A0" w:rsidRDefault="00346757" w:rsidP="003C3D43">
      <w:pPr>
        <w:numPr>
          <w:ilvl w:val="0"/>
          <w:numId w:val="6"/>
        </w:numPr>
        <w:tabs>
          <w:tab w:val="clear" w:pos="720"/>
        </w:tabs>
        <w:ind w:left="-270" w:right="-540"/>
        <w:jc w:val="both"/>
      </w:pPr>
      <w:r w:rsidRPr="006F3D74">
        <w:t xml:space="preserve">The Salary for the </w:t>
      </w:r>
      <w:r w:rsidR="006F3D74" w:rsidRPr="006F3D74">
        <w:t>President/CEO</w:t>
      </w:r>
      <w:r w:rsidRPr="006F3D74">
        <w:t xml:space="preserve"> w</w:t>
      </w:r>
      <w:r w:rsidR="00E773A0" w:rsidRPr="006F3D74">
        <w:t>ill depend upon qualifications</w:t>
      </w:r>
      <w:r w:rsidR="00BA718F" w:rsidRPr="006F3D74">
        <w:t xml:space="preserve"> and experience</w:t>
      </w:r>
    </w:p>
    <w:p w14:paraId="0B0FE123" w14:textId="09A531D3" w:rsidR="00A569A0" w:rsidRPr="006F3D74" w:rsidRDefault="00A569A0" w:rsidP="003C3D43">
      <w:pPr>
        <w:numPr>
          <w:ilvl w:val="0"/>
          <w:numId w:val="6"/>
        </w:numPr>
        <w:tabs>
          <w:tab w:val="clear" w:pos="720"/>
        </w:tabs>
        <w:ind w:left="-270" w:right="-540"/>
        <w:jc w:val="both"/>
      </w:pPr>
      <w:r>
        <w:t xml:space="preserve">Compensation </w:t>
      </w:r>
      <w:r w:rsidR="009A4D5D">
        <w:t>range is between $85</w:t>
      </w:r>
      <w:r w:rsidR="007B0FE1">
        <w:t>,000-$1</w:t>
      </w:r>
      <w:r w:rsidR="004F555B">
        <w:t>10,000</w:t>
      </w:r>
    </w:p>
    <w:p w14:paraId="4DBF5038" w14:textId="3013916F" w:rsidR="005B4808" w:rsidRDefault="00346757" w:rsidP="003C3D43">
      <w:pPr>
        <w:numPr>
          <w:ilvl w:val="0"/>
          <w:numId w:val="6"/>
        </w:numPr>
        <w:tabs>
          <w:tab w:val="clear" w:pos="720"/>
        </w:tabs>
        <w:ind w:left="-270" w:right="-540"/>
        <w:jc w:val="both"/>
      </w:pPr>
      <w:r w:rsidRPr="006F3D74">
        <w:t>The WDC offer</w:t>
      </w:r>
      <w:r w:rsidR="00745801">
        <w:t>s</w:t>
      </w:r>
      <w:r w:rsidRPr="006F3D74">
        <w:t xml:space="preserve"> a </w:t>
      </w:r>
      <w:r w:rsidR="00EF3DD2">
        <w:t xml:space="preserve">generous </w:t>
      </w:r>
      <w:r w:rsidR="004F555B">
        <w:t>benefits package</w:t>
      </w:r>
    </w:p>
    <w:p w14:paraId="1555EF71" w14:textId="5E15978A" w:rsidR="00E773A0" w:rsidRDefault="00BA718F" w:rsidP="009A4D5D">
      <w:pPr>
        <w:numPr>
          <w:ilvl w:val="0"/>
          <w:numId w:val="6"/>
        </w:numPr>
        <w:tabs>
          <w:tab w:val="clear" w:pos="720"/>
        </w:tabs>
        <w:ind w:left="-270" w:right="-540"/>
        <w:jc w:val="both"/>
      </w:pPr>
      <w:r w:rsidRPr="006F3D74">
        <w:t>A Bachelor’s Degree in Business, Finance, Real Estate, Urban Planning, Public Administration or a related field</w:t>
      </w:r>
      <w:r w:rsidR="002A2694" w:rsidRPr="006F3D74">
        <w:t xml:space="preserve"> is required plus at least </w:t>
      </w:r>
      <w:r w:rsidR="00CA0059" w:rsidRPr="006F3D74">
        <w:t>seven</w:t>
      </w:r>
      <w:r w:rsidRPr="006F3D74">
        <w:t xml:space="preserve"> years experience in the public, private or nonprofit sector. A Master’s Degree is preferred.</w:t>
      </w:r>
    </w:p>
    <w:p w14:paraId="607267A1" w14:textId="77777777" w:rsidR="00783153" w:rsidRDefault="00783153" w:rsidP="00783153">
      <w:pPr>
        <w:ind w:left="-270" w:right="-540"/>
        <w:jc w:val="both"/>
      </w:pPr>
    </w:p>
    <w:p w14:paraId="7D6369DD" w14:textId="342DC632" w:rsidR="001C568E" w:rsidRPr="00783153" w:rsidRDefault="00674BE4" w:rsidP="00783153">
      <w:pPr>
        <w:numPr>
          <w:ilvl w:val="0"/>
          <w:numId w:val="6"/>
        </w:numPr>
        <w:tabs>
          <w:tab w:val="clear" w:pos="720"/>
        </w:tabs>
        <w:ind w:left="-270" w:right="-540"/>
        <w:jc w:val="both"/>
      </w:pPr>
      <w:r>
        <w:t>The above description reflects the details considered necessary to describe the principal functions of the job and should not be construed as a detailed description of all the work requirements that may be performed in the job.</w:t>
      </w:r>
      <w:r w:rsidRPr="00783153">
        <w:rPr>
          <w:lang w:val="x-none"/>
        </w:rPr>
        <w:t xml:space="preserve">  </w:t>
      </w:r>
    </w:p>
    <w:p w14:paraId="7F370587" w14:textId="77777777" w:rsidR="00783153" w:rsidRDefault="00783153" w:rsidP="00783153">
      <w:pPr>
        <w:pStyle w:val="ListParagraph"/>
      </w:pPr>
    </w:p>
    <w:p w14:paraId="3F0204BE" w14:textId="605CD876" w:rsidR="0038744D" w:rsidRPr="001C568E" w:rsidRDefault="003A2251" w:rsidP="00783153">
      <w:pPr>
        <w:numPr>
          <w:ilvl w:val="0"/>
          <w:numId w:val="6"/>
        </w:numPr>
        <w:tabs>
          <w:tab w:val="clear" w:pos="720"/>
        </w:tabs>
        <w:ind w:left="-270" w:right="-540"/>
        <w:jc w:val="both"/>
      </w:pPr>
      <w:r>
        <w:t>The Wests</w:t>
      </w:r>
      <w:r w:rsidR="009A4D5D">
        <w:t>ide Development Corporation</w:t>
      </w:r>
      <w:r>
        <w:t xml:space="preserve"> is an equal opportunity employer. Qualified applicants will be considered without regard to age, race, creed, color, national origin, ancestry, marital status, affection or sexual orientation, gender identity or expression, disability, nationality, sex, r</w:t>
      </w:r>
      <w:r w:rsidR="00783153">
        <w:t>eligion, or veteran status.</w:t>
      </w:r>
      <w:bookmarkStart w:id="0" w:name="_GoBack"/>
      <w:bookmarkEnd w:id="0"/>
    </w:p>
    <w:sectPr w:rsidR="0038744D" w:rsidRPr="001C568E" w:rsidSect="003C3D43">
      <w:headerReference w:type="even" r:id="rId9"/>
      <w:headerReference w:type="default" r:id="rId10"/>
      <w:headerReference w:type="first" r:id="rId11"/>
      <w:pgSz w:w="12240" w:h="15840"/>
      <w:pgMar w:top="117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8BEE7" w14:textId="77777777" w:rsidR="00CB21DA" w:rsidRDefault="00CB21DA">
      <w:r>
        <w:separator/>
      </w:r>
    </w:p>
  </w:endnote>
  <w:endnote w:type="continuationSeparator" w:id="0">
    <w:p w14:paraId="30260BBE" w14:textId="77777777" w:rsidR="00CB21DA" w:rsidRDefault="00CB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E7E09" w14:textId="77777777" w:rsidR="00CB21DA" w:rsidRDefault="00CB21DA">
      <w:r>
        <w:separator/>
      </w:r>
    </w:p>
  </w:footnote>
  <w:footnote w:type="continuationSeparator" w:id="0">
    <w:p w14:paraId="51EF4C5B" w14:textId="77777777" w:rsidR="00CB21DA" w:rsidRDefault="00CB2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E688" w14:textId="7D48215D" w:rsidR="003B7ADA" w:rsidRDefault="003B7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E3C3D" w14:textId="5334E917" w:rsidR="003B7ADA" w:rsidRDefault="003B7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69D1" w14:textId="71B9BB02" w:rsidR="003B7ADA" w:rsidRDefault="003B7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28F4"/>
    <w:multiLevelType w:val="hybridMultilevel"/>
    <w:tmpl w:val="C3727B86"/>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916264"/>
    <w:multiLevelType w:val="hybridMultilevel"/>
    <w:tmpl w:val="B776DFEE"/>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1C2D1A"/>
    <w:multiLevelType w:val="hybridMultilevel"/>
    <w:tmpl w:val="D29C2C0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B03C9"/>
    <w:multiLevelType w:val="hybridMultilevel"/>
    <w:tmpl w:val="F0EA0316"/>
    <w:lvl w:ilvl="0" w:tplc="04090019">
      <w:start w:val="1"/>
      <w:numFmt w:val="lowerLetter"/>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FF12EC"/>
    <w:multiLevelType w:val="hybridMultilevel"/>
    <w:tmpl w:val="4DAE67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751D7B"/>
    <w:multiLevelType w:val="hybridMultilevel"/>
    <w:tmpl w:val="7DF24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F3E0F"/>
    <w:multiLevelType w:val="hybridMultilevel"/>
    <w:tmpl w:val="24844A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8A75BE"/>
    <w:multiLevelType w:val="hybridMultilevel"/>
    <w:tmpl w:val="A1CCBC5E"/>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7767D"/>
    <w:multiLevelType w:val="hybridMultilevel"/>
    <w:tmpl w:val="3F1C87B6"/>
    <w:lvl w:ilvl="0" w:tplc="66BEEF4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0D2560"/>
    <w:multiLevelType w:val="multilevel"/>
    <w:tmpl w:val="24844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39D481C"/>
    <w:multiLevelType w:val="hybridMultilevel"/>
    <w:tmpl w:val="3CD4F95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420235"/>
    <w:multiLevelType w:val="hybridMultilevel"/>
    <w:tmpl w:val="B09833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DE2CE6"/>
    <w:multiLevelType w:val="multilevel"/>
    <w:tmpl w:val="24844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0A52E50"/>
    <w:multiLevelType w:val="hybridMultilevel"/>
    <w:tmpl w:val="2C5657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034185"/>
    <w:multiLevelType w:val="hybridMultilevel"/>
    <w:tmpl w:val="88885F34"/>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3C1BF1"/>
    <w:multiLevelType w:val="hybridMultilevel"/>
    <w:tmpl w:val="4A344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812208"/>
    <w:multiLevelType w:val="hybridMultilevel"/>
    <w:tmpl w:val="669AA8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2"/>
  </w:num>
  <w:num w:numId="3">
    <w:abstractNumId w:val="13"/>
  </w:num>
  <w:num w:numId="4">
    <w:abstractNumId w:val="9"/>
  </w:num>
  <w:num w:numId="5">
    <w:abstractNumId w:val="15"/>
  </w:num>
  <w:num w:numId="6">
    <w:abstractNumId w:val="5"/>
  </w:num>
  <w:num w:numId="7">
    <w:abstractNumId w:val="8"/>
  </w:num>
  <w:num w:numId="8">
    <w:abstractNumId w:val="2"/>
  </w:num>
  <w:num w:numId="9">
    <w:abstractNumId w:val="10"/>
  </w:num>
  <w:num w:numId="10">
    <w:abstractNumId w:val="4"/>
  </w:num>
  <w:num w:numId="11">
    <w:abstractNumId w:val="11"/>
  </w:num>
  <w:num w:numId="12">
    <w:abstractNumId w:val="1"/>
  </w:num>
  <w:num w:numId="13">
    <w:abstractNumId w:val="3"/>
  </w:num>
  <w:num w:numId="14">
    <w:abstractNumId w:val="7"/>
  </w:num>
  <w:num w:numId="15">
    <w:abstractNumId w:val="1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08"/>
    <w:rsid w:val="00093D3F"/>
    <w:rsid w:val="0017498F"/>
    <w:rsid w:val="001C568E"/>
    <w:rsid w:val="00212776"/>
    <w:rsid w:val="00285EE1"/>
    <w:rsid w:val="002A2694"/>
    <w:rsid w:val="002A4C87"/>
    <w:rsid w:val="003009DE"/>
    <w:rsid w:val="003210B1"/>
    <w:rsid w:val="00346757"/>
    <w:rsid w:val="0038744D"/>
    <w:rsid w:val="003A2251"/>
    <w:rsid w:val="003B7ADA"/>
    <w:rsid w:val="003C3D43"/>
    <w:rsid w:val="0043092F"/>
    <w:rsid w:val="004A03B5"/>
    <w:rsid w:val="004F555B"/>
    <w:rsid w:val="005B4808"/>
    <w:rsid w:val="00600834"/>
    <w:rsid w:val="00674B00"/>
    <w:rsid w:val="00674BE4"/>
    <w:rsid w:val="00693222"/>
    <w:rsid w:val="006C226E"/>
    <w:rsid w:val="006F3D74"/>
    <w:rsid w:val="00711B7C"/>
    <w:rsid w:val="00712FDB"/>
    <w:rsid w:val="00745801"/>
    <w:rsid w:val="007824EC"/>
    <w:rsid w:val="00783153"/>
    <w:rsid w:val="007B0FE1"/>
    <w:rsid w:val="007C74AF"/>
    <w:rsid w:val="0081755A"/>
    <w:rsid w:val="00822B29"/>
    <w:rsid w:val="009A4D5D"/>
    <w:rsid w:val="00A5608A"/>
    <w:rsid w:val="00A569A0"/>
    <w:rsid w:val="00B81A51"/>
    <w:rsid w:val="00BA718F"/>
    <w:rsid w:val="00CA0059"/>
    <w:rsid w:val="00CA597F"/>
    <w:rsid w:val="00CB21DA"/>
    <w:rsid w:val="00DD1EBD"/>
    <w:rsid w:val="00E773A0"/>
    <w:rsid w:val="00EF3DD2"/>
    <w:rsid w:val="00EF5673"/>
    <w:rsid w:val="00FD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88C8A"/>
  <w15:chartTrackingRefBased/>
  <w15:docId w15:val="{23B1E875-C0DB-954D-BEF0-39CF31DB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755A"/>
    <w:rPr>
      <w:rFonts w:ascii="Tahoma" w:hAnsi="Tahoma" w:cs="Tahoma"/>
      <w:sz w:val="16"/>
      <w:szCs w:val="16"/>
    </w:rPr>
  </w:style>
  <w:style w:type="paragraph" w:styleId="Header">
    <w:name w:val="header"/>
    <w:basedOn w:val="Normal"/>
    <w:rsid w:val="00B81A51"/>
    <w:pPr>
      <w:tabs>
        <w:tab w:val="center" w:pos="4320"/>
        <w:tab w:val="right" w:pos="8640"/>
      </w:tabs>
    </w:pPr>
  </w:style>
  <w:style w:type="paragraph" w:styleId="Footer">
    <w:name w:val="footer"/>
    <w:basedOn w:val="Normal"/>
    <w:rsid w:val="00B81A51"/>
    <w:pPr>
      <w:tabs>
        <w:tab w:val="center" w:pos="4320"/>
        <w:tab w:val="right" w:pos="8640"/>
      </w:tabs>
    </w:pPr>
  </w:style>
  <w:style w:type="paragraph" w:styleId="ListParagraph">
    <w:name w:val="List Paragraph"/>
    <w:basedOn w:val="Normal"/>
    <w:uiPriority w:val="34"/>
    <w:qFormat/>
    <w:rsid w:val="003C3D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5B598.5578BC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External Relations and Development Officer</vt:lpstr>
    </vt:vector>
  </TitlesOfParts>
  <Company>ITSD- City of San Antonio</Company>
  <LinksUpToDate>false</LinksUpToDate>
  <CharactersWithSpaces>5405</CharactersWithSpaces>
  <SharedDoc>false</SharedDoc>
  <HLinks>
    <vt:vector size="6" baseType="variant">
      <vt:variant>
        <vt:i4>2752536</vt:i4>
      </vt:variant>
      <vt:variant>
        <vt:i4>2123</vt:i4>
      </vt:variant>
      <vt:variant>
        <vt:i4>1029</vt:i4>
      </vt:variant>
      <vt:variant>
        <vt:i4>1</vt:i4>
      </vt:variant>
      <vt:variant>
        <vt:lpwstr>cid:image001.jpg@01D5B598.5578BC50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Relations and Development Officer</dc:title>
  <dc:subject/>
  <dc:creator>COSA User</dc:creator>
  <cp:keywords/>
  <dc:description/>
  <cp:lastModifiedBy>Joseph Carreon</cp:lastModifiedBy>
  <cp:revision>5</cp:revision>
  <cp:lastPrinted>2013-07-03T18:11:00Z</cp:lastPrinted>
  <dcterms:created xsi:type="dcterms:W3CDTF">2020-07-02T20:01:00Z</dcterms:created>
  <dcterms:modified xsi:type="dcterms:W3CDTF">2020-07-02T20:09:00Z</dcterms:modified>
</cp:coreProperties>
</file>